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60"/>
        <w:jc w:val="center"/>
        <w:rPr/>
      </w:pPr>
      <w:r>
        <w:rPr>
          <w:rFonts w:cs="Cambria" w:ascii="Cambria" w:hAnsi="Cambria"/>
          <w:b/>
          <w:bCs/>
          <w:i/>
          <w:sz w:val="40"/>
        </w:rPr>
        <w:t>Declaración Universal de Derechos Humanos: Síntesis</w:t>
      </w:r>
    </w:p>
    <w:p>
      <w:pPr>
        <w:pStyle w:val="Normal"/>
        <w:spacing w:before="0" w:after="240"/>
        <w:jc w:val="center"/>
        <w:rPr/>
      </w:pPr>
      <w:r>
        <w:rPr>
          <w:rFonts w:cs="Cambria" w:ascii="Cambria" w:hAnsi="Cambria"/>
          <w:i/>
          <w:szCs w:val="26"/>
        </w:rPr>
        <w:t xml:space="preserve">(Se incluyen sólo los artículos </w:t>
      </w:r>
      <w:r>
        <w:rPr>
          <w:rFonts w:cs="Cambria" w:ascii="Cambria" w:hAnsi="Cambria"/>
          <w:b/>
          <w:i/>
          <w:szCs w:val="26"/>
        </w:rPr>
        <w:t>relacionados directamente con la familia</w:t>
      </w:r>
      <w:r>
        <w:rPr>
          <w:rFonts w:cs="Cambria" w:ascii="Cambria" w:hAnsi="Cambria"/>
          <w:i/>
          <w:szCs w:val="26"/>
        </w:rPr>
        <w:t xml:space="preserve">; para ver el documento completo dar </w:t>
      </w:r>
      <w:r>
        <w:rPr>
          <w:rFonts w:cs="Cambria" w:ascii="Cambria" w:hAnsi="Cambria"/>
          <w:b/>
          <w:i/>
          <w:color w:val="0000FF"/>
          <w:szCs w:val="26"/>
          <w:u w:val="single"/>
        </w:rPr>
        <w:t>click</w:t>
      </w:r>
      <w:r>
        <w:rPr>
          <w:rFonts w:cs="Cambria" w:ascii="Cambria" w:hAnsi="Cambria"/>
          <w:i/>
          <w:szCs w:val="26"/>
        </w:rPr>
        <w:t>)</w:t>
      </w:r>
    </w:p>
    <w:p>
      <w:pPr>
        <w:pStyle w:val="NormalWeb"/>
        <w:spacing w:before="0" w:after="120"/>
        <w:jc w:val="both"/>
        <w:rPr>
          <w:rFonts w:ascii="Cambria" w:hAnsi="Cambria" w:cs="Cambria"/>
          <w:sz w:val="28"/>
        </w:rPr>
      </w:pPr>
      <w:r>
        <w:rPr>
          <w:rFonts w:cs="Cambria" w:ascii="Cambria" w:hAnsi="Cambria"/>
          <w:b/>
          <w:bCs/>
          <w:i/>
          <w:sz w:val="28"/>
        </w:rPr>
        <w:t>La Asamblea General p</w:t>
      </w:r>
      <w:r>
        <w:rPr>
          <w:rFonts w:cs="Cambria" w:ascii="Cambria" w:hAnsi="Cambria"/>
          <w:b/>
          <w:bCs/>
          <w:i/>
          <w:iCs/>
          <w:sz w:val="28"/>
        </w:rPr>
        <w:t>roclama la presente:</w:t>
      </w:r>
      <w:r>
        <w:rPr>
          <w:rFonts w:cs="Cambria" w:ascii="Cambria" w:hAnsi="Cambria"/>
          <w:b/>
          <w:bCs/>
          <w:sz w:val="28"/>
        </w:rPr>
        <w:t xml:space="preserve"> </w:t>
      </w:r>
    </w:p>
    <w:p>
      <w:pPr>
        <w:pStyle w:val="NormalWeb"/>
        <w:spacing w:before="0" w:after="240"/>
        <w:jc w:val="both"/>
        <w:rPr>
          <w:rFonts w:ascii="Cambria" w:hAnsi="Cambria" w:cs="Cambria"/>
          <w:i/>
          <w:i/>
          <w:sz w:val="26"/>
          <w:szCs w:val="26"/>
        </w:rPr>
      </w:pPr>
      <w:r>
        <w:rPr>
          <w:rFonts w:cs="Cambria" w:ascii="Cambria" w:hAnsi="Cambria"/>
          <w:b/>
          <w:bCs/>
          <w:i/>
          <w:sz w:val="26"/>
          <w:szCs w:val="26"/>
        </w:rPr>
        <w:t>Declaración Universal de Derechos Humanos</w:t>
      </w:r>
      <w:r>
        <w:rPr>
          <w:rFonts w:cs="Cambria" w:ascii="Cambria" w:hAnsi="Cambria"/>
          <w:i/>
          <w:sz w:val="26"/>
          <w:szCs w:val="26"/>
        </w:rPr>
        <w:t xml:space="preserve"> como ideal común por el que todos los pueblos y naciones deben esforzarse…</w:t>
      </w:r>
    </w:p>
    <w:p>
      <w:pPr>
        <w:pStyle w:val="Heading3"/>
        <w:spacing w:before="0" w:after="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Todos los seres humanos nacen libres……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</w:t>
      </w:r>
    </w:p>
    <w:p>
      <w:pPr>
        <w:pStyle w:val="Heading3"/>
        <w:spacing w:before="0" w:after="240"/>
        <w:jc w:val="both"/>
        <w:rPr/>
      </w:pPr>
      <w:r>
        <w:rPr>
          <w:rFonts w:cs="Cambria" w:ascii="Cambria" w:hAnsi="Cambria"/>
          <w:sz w:val="24"/>
          <w:szCs w:val="24"/>
        </w:rPr>
        <w:t>1.</w:t>
      </w:r>
      <w:r>
        <w:rPr>
          <w:rFonts w:cs="Cambria" w:ascii="Cambria" w:hAnsi="Cambria"/>
          <w:b w:val="false"/>
          <w:sz w:val="24"/>
          <w:szCs w:val="24"/>
        </w:rPr>
        <w:t xml:space="preserve"> Toda persona tiene todos los derechos y libertades proclamados en esta Declaración, sin distinción alguna </w:t>
      </w:r>
      <w:r>
        <w:rPr>
          <w:rFonts w:cs="Cambria" w:ascii="Cambria" w:hAnsi="Cambria"/>
          <w:sz w:val="24"/>
          <w:szCs w:val="24"/>
        </w:rPr>
        <w:t>de raza, color, sexo, idioma, religión, opinión política o de cualquier otra índole, origen nacional o social, posición económica, nacimiento o cualquier otra condición</w:t>
      </w:r>
      <w:r>
        <w:rPr>
          <w:rFonts w:cs="Cambria" w:ascii="Cambria" w:hAnsi="Cambria"/>
          <w:b w:val="false"/>
          <w:sz w:val="24"/>
          <w:szCs w:val="24"/>
        </w:rPr>
        <w:t xml:space="preserve">. 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Además, no se hará distinción alguna fundada en la </w:t>
      </w:r>
      <w:r>
        <w:rPr>
          <w:rFonts w:cs="Cambria" w:ascii="Cambria" w:hAnsi="Cambria"/>
          <w:b/>
        </w:rPr>
        <w:t>condición política, jurídica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Todo individuo tiene derecho a la vida, a la libertad</w:t>
      </w:r>
      <w:r>
        <w:rPr>
          <w:rFonts w:cs="Cambria" w:ascii="Cambria" w:hAnsi="Cambria"/>
        </w:rPr>
        <w:t xml:space="preserve"> y a la seguridad de su persona.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estará </w:t>
      </w:r>
      <w:r>
        <w:rPr>
          <w:rFonts w:cs="Cambria" w:ascii="Cambria" w:hAnsi="Cambria"/>
          <w:b/>
        </w:rPr>
        <w:t>sometido a esclavitud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5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será </w:t>
      </w:r>
      <w:r>
        <w:rPr>
          <w:rFonts w:cs="Cambria" w:ascii="Cambria" w:hAnsi="Cambria"/>
          <w:b/>
        </w:rPr>
        <w:t>sometido a torturas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6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 ser humano tiene derecho… al reconocimiento de </w:t>
      </w:r>
      <w:r>
        <w:rPr>
          <w:rFonts w:cs="Cambria" w:ascii="Cambria" w:hAnsi="Cambria"/>
          <w:b/>
        </w:rPr>
        <w:t>su personalidad jurídica</w:t>
      </w:r>
      <w:r>
        <w:rPr>
          <w:rFonts w:cs="Cambria" w:ascii="Cambria" w:hAnsi="Cambria"/>
        </w:rPr>
        <w:t xml:space="preserve">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7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>……</w:t>
      </w:r>
      <w:r>
        <w:rPr>
          <w:rFonts w:eastAsia="Cambria" w:cs="Cambria" w:ascii="Cambria" w:hAnsi="Cambria"/>
        </w:rPr>
        <w:t xml:space="preserve"> </w:t>
      </w:r>
      <w:r>
        <w:rPr>
          <w:rFonts w:cs="Cambria" w:ascii="Cambria" w:hAnsi="Cambria"/>
          <w:b/>
        </w:rPr>
        <w:t>Todos tienen derecho a igual protección contra toda discriminación</w:t>
      </w:r>
      <w:r>
        <w:rPr>
          <w:rFonts w:cs="Cambria" w:ascii="Cambria" w:hAnsi="Cambria"/>
        </w:rPr>
        <w:t xml:space="preserve"> que infrinja esta Declaración y contra toda provocación a tal discriminación.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8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 a un </w:t>
      </w:r>
      <w:r>
        <w:rPr>
          <w:rFonts w:cs="Cambria" w:ascii="Cambria" w:hAnsi="Cambria"/>
          <w:b/>
        </w:rPr>
        <w:t>recurso efectivo ante los tribunales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9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podrá ser </w:t>
      </w:r>
      <w:r>
        <w:rPr>
          <w:rFonts w:cs="Cambria" w:ascii="Cambria" w:hAnsi="Cambria"/>
          <w:b/>
        </w:rPr>
        <w:t>arbitrariamente detenido</w:t>
      </w:r>
      <w:r>
        <w:rPr>
          <w:rFonts w:cs="Cambria" w:ascii="Cambria" w:hAnsi="Cambria"/>
        </w:rPr>
        <w:t xml:space="preserve">, preso ni desterrado.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10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derecho, en condiciones de plena igualdad, a </w:t>
      </w:r>
      <w:r>
        <w:rPr>
          <w:rFonts w:cs="Cambria" w:ascii="Cambria" w:hAnsi="Cambria"/>
          <w:b/>
        </w:rPr>
        <w:t>ser oída</w:t>
      </w:r>
      <w:r>
        <w:rPr>
          <w:rFonts w:cs="Cambria" w:ascii="Cambria" w:hAnsi="Cambria"/>
        </w:rPr>
        <w:t xml:space="preserve">... </w:t>
      </w:r>
      <w:r>
        <w:rPr>
          <w:rFonts w:cs="Cambria" w:ascii="Cambria" w:hAnsi="Cambria"/>
          <w:b/>
        </w:rPr>
        <w:t>por un tribunal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acusada de delito tiene derecho a que </w:t>
      </w:r>
      <w:r>
        <w:rPr>
          <w:rFonts w:cs="Cambria" w:ascii="Cambria" w:hAnsi="Cambria"/>
          <w:b/>
        </w:rPr>
        <w:t>se presuma su inocencia</w:t>
      </w:r>
      <w:r>
        <w:rPr>
          <w:rFonts w:cs="Cambria" w:ascii="Cambria" w:hAnsi="Cambria"/>
        </w:rPr>
        <w:t>……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Nadie será condenado por actos… que en el momento de cometerse </w:t>
      </w:r>
      <w:r>
        <w:rPr>
          <w:rFonts w:cs="Cambria" w:ascii="Cambria" w:hAnsi="Cambria"/>
          <w:b/>
        </w:rPr>
        <w:t>no fueron delictivos</w:t>
      </w:r>
      <w:r>
        <w:rPr>
          <w:rFonts w:cs="Cambria" w:ascii="Cambria" w:hAnsi="Cambria"/>
        </w:rPr>
        <w:t xml:space="preserve">…...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</w:r>
    </w:p>
    <w:p>
      <w:pPr>
        <w:pStyle w:val="Heading3"/>
        <w:spacing w:before="0" w:after="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8"/>
          <w:szCs w:val="24"/>
        </w:rPr>
        <w:t>Artículo 12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Nadie será objeto de </w:t>
      </w:r>
      <w:r>
        <w:rPr>
          <w:rFonts w:cs="Cambria" w:ascii="Cambria" w:hAnsi="Cambria"/>
          <w:b/>
        </w:rPr>
        <w:t>injerencias arbitrarias en su vida privada, su familia, su domicilio o su correspondencia, ni de ataques a su honra o a su reputación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</w:t>
      </w:r>
      <w:r>
        <w:rPr>
          <w:rFonts w:cs="Cambria" w:ascii="Cambria" w:hAnsi="Cambria"/>
          <w:b/>
        </w:rPr>
        <w:t>circular libremente</w:t>
      </w:r>
      <w:r>
        <w:rPr>
          <w:rFonts w:cs="Cambria" w:ascii="Cambria" w:hAnsi="Cambria"/>
        </w:rPr>
        <w:t xml:space="preserve">……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derecho a </w:t>
      </w:r>
      <w:r>
        <w:rPr>
          <w:rFonts w:cs="Cambria" w:ascii="Cambria" w:hAnsi="Cambria"/>
          <w:b/>
        </w:rPr>
        <w:t>salir de cualquier país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En caso de persecución, toda persona tiene derecho a </w:t>
      </w:r>
      <w:r>
        <w:rPr>
          <w:rFonts w:cs="Cambria" w:ascii="Cambria" w:hAnsi="Cambria"/>
          <w:b/>
        </w:rPr>
        <w:t>buscar asilo</w:t>
      </w:r>
      <w:r>
        <w:rPr>
          <w:rFonts w:cs="Cambria" w:ascii="Cambria" w:hAnsi="Cambria"/>
        </w:rPr>
        <w:t xml:space="preserve">……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</w:t>
      </w:r>
      <w:r>
        <w:rPr>
          <w:rFonts w:cs="Cambria" w:ascii="Cambria" w:hAnsi="Cambria"/>
          <w:b/>
        </w:rPr>
        <w:t>Este derecho no podrá ser invocado</w:t>
      </w:r>
      <w:r>
        <w:rPr>
          <w:rFonts w:cs="Cambria" w:ascii="Cambria" w:hAnsi="Cambria"/>
        </w:rPr>
        <w:t xml:space="preserve"> contra una acción judicial……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15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</w:t>
      </w:r>
      <w:r>
        <w:rPr>
          <w:rFonts w:cs="Cambria" w:ascii="Cambria" w:hAnsi="Cambria"/>
          <w:b/>
        </w:rPr>
        <w:t>derecho a una nacionalidad</w:t>
      </w:r>
      <w:r>
        <w:rPr>
          <w:rFonts w:cs="Cambria" w:ascii="Cambria" w:hAnsi="Cambria"/>
        </w:rPr>
        <w:t xml:space="preserve">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A nadie se privará arbitrariamente de su nacionalidad…… </w:t>
      </w:r>
    </w:p>
    <w:p>
      <w:pPr>
        <w:pStyle w:val="NormalWeb"/>
        <w:spacing w:before="0" w:after="60"/>
        <w:jc w:val="both"/>
        <w:rPr>
          <w:rFonts w:ascii="Cambria" w:hAnsi="Cambria" w:cs="Cambria"/>
          <w:b/>
          <w:b/>
          <w:sz w:val="28"/>
        </w:rPr>
      </w:pPr>
      <w:r>
        <w:rPr>
          <w:rFonts w:cs="Cambria" w:ascii="Cambria" w:hAnsi="Cambria"/>
          <w:b/>
          <w:sz w:val="28"/>
        </w:rPr>
        <w:t>Artículo 16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Los </w:t>
      </w:r>
      <w:r>
        <w:rPr>
          <w:rFonts w:cs="Cambria" w:ascii="Cambria" w:hAnsi="Cambria"/>
          <w:b/>
        </w:rPr>
        <w:t>hombres y las mujeres</w:t>
      </w:r>
      <w:r>
        <w:rPr>
          <w:rFonts w:cs="Cambria" w:ascii="Cambria" w:hAnsi="Cambria"/>
        </w:rPr>
        <w:t xml:space="preserve">, a partir de la edad núbil, tienen derecho, </w:t>
      </w:r>
      <w:r>
        <w:rPr>
          <w:rFonts w:cs="Cambria" w:ascii="Cambria" w:hAnsi="Cambria"/>
          <w:b/>
        </w:rPr>
        <w:t>sin restricción alguna por motivos de raza, nacionalidad o religión</w:t>
      </w:r>
      <w:r>
        <w:rPr>
          <w:rFonts w:cs="Cambria" w:ascii="Cambria" w:hAnsi="Cambria"/>
        </w:rPr>
        <w:t xml:space="preserve">, a </w:t>
      </w:r>
      <w:r>
        <w:rPr>
          <w:rFonts w:cs="Cambria" w:ascii="Cambria" w:hAnsi="Cambria"/>
          <w:b/>
        </w:rPr>
        <w:t>casarse y fundar una familia</w:t>
      </w:r>
      <w:r>
        <w:rPr>
          <w:rFonts w:cs="Cambria" w:ascii="Cambria" w:hAnsi="Cambria"/>
        </w:rPr>
        <w:t xml:space="preserve">, y disfrutarán de iguales derechos en cuanto al </w:t>
      </w:r>
      <w:r>
        <w:rPr>
          <w:rFonts w:cs="Cambria" w:ascii="Cambria" w:hAnsi="Cambria"/>
          <w:b/>
        </w:rPr>
        <w:t>matrimonio</w:t>
      </w:r>
      <w:r>
        <w:rPr>
          <w:rFonts w:cs="Cambria" w:ascii="Cambria" w:hAnsi="Cambria"/>
        </w:rPr>
        <w:t>, durante el matrimonio y en caso de disolución del matrimonio.</w:t>
      </w:r>
    </w:p>
    <w:p>
      <w:pPr>
        <w:pStyle w:val="NormalWeb"/>
        <w:spacing w:before="0" w:after="24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Sólo mediante libre y pleno consentimiento de los futuros esposos </w:t>
      </w:r>
      <w:r>
        <w:rPr>
          <w:rFonts w:cs="Cambria" w:ascii="Cambria" w:hAnsi="Cambria"/>
          <w:b/>
        </w:rPr>
        <w:t xml:space="preserve">podrá contraerse el matrimonio. </w:t>
      </w:r>
    </w:p>
    <w:p>
      <w:pPr>
        <w:pStyle w:val="NormalWeb"/>
        <w:spacing w:before="0" w:after="24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3. La familia es el elemento natural y fundamental de la sociedad y tiene derecho a la protección de la sociedad y del Estado.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17</w:t>
      </w:r>
    </w:p>
    <w:p>
      <w:pPr>
        <w:pStyle w:val="Normal"/>
        <w:spacing w:before="0" w:after="12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1. Toda persona tiene </w:t>
      </w:r>
      <w:r>
        <w:rPr>
          <w:rFonts w:cs="Cambria" w:ascii="Cambria" w:hAnsi="Cambria"/>
          <w:b/>
        </w:rPr>
        <w:t>derecho a la propiedad</w:t>
      </w:r>
      <w:r>
        <w:rPr>
          <w:rFonts w:cs="Cambria" w:ascii="Cambria" w:hAnsi="Cambria"/>
        </w:rPr>
        <w:t xml:space="preserve">, individual y colectivamente.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2. Nadie será </w:t>
      </w:r>
      <w:r>
        <w:rPr>
          <w:rFonts w:cs="Cambria" w:ascii="Cambria" w:hAnsi="Cambria"/>
          <w:b/>
        </w:rPr>
        <w:t>privado arbitrariamente</w:t>
      </w:r>
      <w:r>
        <w:rPr>
          <w:rFonts w:cs="Cambria" w:ascii="Cambria" w:hAnsi="Cambria"/>
        </w:rPr>
        <w:t xml:space="preserve"> de su propiedad.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8"/>
          <w:szCs w:val="24"/>
        </w:rPr>
        <w:t>Artículo 18</w:t>
      </w:r>
    </w:p>
    <w:p>
      <w:pPr>
        <w:pStyle w:val="Heading3"/>
        <w:spacing w:before="0" w:after="240"/>
        <w:jc w:val="both"/>
        <w:rPr/>
      </w:pPr>
      <w:r>
        <w:rPr>
          <w:rFonts w:cs="Cambria" w:ascii="Cambria" w:hAnsi="Cambria"/>
          <w:b w:val="false"/>
          <w:sz w:val="24"/>
          <w:szCs w:val="24"/>
        </w:rPr>
        <w:t xml:space="preserve">Toda persona tiene derecho a </w:t>
      </w:r>
      <w:r>
        <w:rPr>
          <w:rFonts w:cs="Cambria" w:ascii="Cambria" w:hAnsi="Cambria"/>
          <w:sz w:val="24"/>
          <w:szCs w:val="24"/>
        </w:rPr>
        <w:t>la libertad de pensamiento, de conciencia y de religión</w:t>
      </w:r>
      <w:r>
        <w:rPr>
          <w:rFonts w:cs="Cambria" w:ascii="Cambria" w:hAnsi="Cambria"/>
          <w:b w:val="false"/>
          <w:sz w:val="24"/>
          <w:szCs w:val="24"/>
        </w:rPr>
        <w:t xml:space="preserve">; este derecho incluye la libertad de cambiar de religión o de creencia, así como </w:t>
      </w:r>
      <w:r>
        <w:rPr>
          <w:rFonts w:cs="Cambria" w:ascii="Cambria" w:hAnsi="Cambria"/>
          <w:sz w:val="24"/>
          <w:szCs w:val="24"/>
        </w:rPr>
        <w:t>la libertad de manifestar su religión o su creencia, individual y colectivamente, tanto en público como en privado</w:t>
      </w:r>
      <w:r>
        <w:rPr>
          <w:rFonts w:cs="Cambria" w:ascii="Cambria" w:hAnsi="Cambria"/>
          <w:b w:val="false"/>
          <w:sz w:val="24"/>
          <w:szCs w:val="24"/>
        </w:rPr>
        <w:t>, por la enseñanza, la práctica, el culto y la observancia.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19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Todo individuo tiene derecho a la libertad de opinión y de expresión; este derecho incluye el de </w:t>
      </w:r>
      <w:r>
        <w:rPr>
          <w:rFonts w:cs="Cambria" w:ascii="Cambria" w:hAnsi="Cambria"/>
          <w:b/>
        </w:rPr>
        <w:t>no ser molestado a causa de sus opiniones</w:t>
      </w:r>
      <w:r>
        <w:rPr>
          <w:rFonts w:cs="Cambria" w:ascii="Cambria" w:hAnsi="Cambria"/>
        </w:rPr>
        <w:t xml:space="preserve">, el de </w:t>
      </w:r>
      <w:r>
        <w:rPr>
          <w:rFonts w:cs="Cambria" w:ascii="Cambria" w:hAnsi="Cambria"/>
          <w:b/>
        </w:rPr>
        <w:t xml:space="preserve">investigar y recibir informaciones y opiniones, y el de difundirlas, sin limitación de fronteras, por cualquier medio de expresión.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20</w:t>
      </w:r>
    </w:p>
    <w:p>
      <w:pPr>
        <w:pStyle w:val="Normal"/>
        <w:spacing w:before="0" w:after="12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</w:t>
      </w:r>
      <w:r>
        <w:rPr>
          <w:rFonts w:cs="Cambria" w:ascii="Cambria" w:hAnsi="Cambria"/>
          <w:b/>
        </w:rPr>
        <w:t xml:space="preserve">la libertad de reunión y de asociación pacíficas.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Nadie podrá ser obligado a </w:t>
      </w:r>
      <w:r>
        <w:rPr>
          <w:rFonts w:cs="Cambria" w:ascii="Cambria" w:hAnsi="Cambria"/>
          <w:b/>
        </w:rPr>
        <w:t>pertenecer a una asociación</w:t>
      </w:r>
      <w:r>
        <w:rPr>
          <w:rFonts w:cs="Cambria" w:ascii="Cambria" w:hAnsi="Cambria"/>
        </w:rPr>
        <w:t xml:space="preserve">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21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participar en el </w:t>
      </w:r>
      <w:r>
        <w:rPr>
          <w:rFonts w:cs="Cambria" w:ascii="Cambria" w:hAnsi="Cambria"/>
          <w:b/>
        </w:rPr>
        <w:t>gobierno de su país</w:t>
      </w:r>
      <w:r>
        <w:rPr>
          <w:rFonts w:cs="Cambria" w:ascii="Cambria" w:hAnsi="Cambria"/>
        </w:rPr>
        <w:t xml:space="preserve">……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el </w:t>
      </w:r>
      <w:r>
        <w:rPr>
          <w:rFonts w:cs="Cambria" w:ascii="Cambria" w:hAnsi="Cambria"/>
          <w:b/>
        </w:rPr>
        <w:t>derecho de acceso</w:t>
      </w:r>
      <w:r>
        <w:rPr>
          <w:rFonts w:cs="Cambria" w:ascii="Cambria" w:hAnsi="Cambria"/>
        </w:rPr>
        <w:t xml:space="preserve">…… a las </w:t>
      </w:r>
      <w:r>
        <w:rPr>
          <w:rFonts w:cs="Cambria" w:ascii="Cambria" w:hAnsi="Cambria"/>
          <w:b/>
        </w:rPr>
        <w:t>funciones públicas</w:t>
      </w:r>
      <w:r>
        <w:rPr>
          <w:rFonts w:cs="Cambria" w:ascii="Cambria" w:hAnsi="Cambria"/>
        </w:rPr>
        <w:t xml:space="preserve"> de su país.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3.</w:t>
      </w:r>
      <w:r>
        <w:rPr>
          <w:rFonts w:cs="Cambria" w:ascii="Cambria" w:hAnsi="Cambria"/>
        </w:rPr>
        <w:t xml:space="preserve"> La </w:t>
      </w:r>
      <w:r>
        <w:rPr>
          <w:rFonts w:cs="Cambria" w:ascii="Cambria" w:hAnsi="Cambria"/>
          <w:b/>
        </w:rPr>
        <w:t>voluntad del pueblo</w:t>
      </w:r>
      <w:r>
        <w:rPr>
          <w:rFonts w:cs="Cambria" w:ascii="Cambria" w:hAnsi="Cambria"/>
        </w:rPr>
        <w:t xml:space="preserve"> es la base de la autoridad del poder público……;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22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persona, como miembro de la sociedad, tiene </w:t>
      </w:r>
      <w:r>
        <w:rPr>
          <w:rFonts w:cs="Cambria" w:ascii="Cambria" w:hAnsi="Cambria"/>
          <w:b/>
        </w:rPr>
        <w:t>derecho a la seguridad social</w:t>
      </w:r>
      <w:r>
        <w:rPr>
          <w:rFonts w:cs="Cambria" w:ascii="Cambria" w:hAnsi="Cambria"/>
        </w:rPr>
        <w:t>……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23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1. Toda persona tiene </w:t>
      </w:r>
      <w:r>
        <w:rPr>
          <w:rFonts w:cs="Cambria" w:ascii="Cambria" w:hAnsi="Cambria"/>
          <w:b/>
        </w:rPr>
        <w:t>derecho al trabajo</w:t>
      </w:r>
      <w:r>
        <w:rPr>
          <w:rFonts w:cs="Cambria" w:ascii="Cambria" w:hAnsi="Cambria"/>
        </w:rPr>
        <w:t>……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2. Toda persona tiene derecho, sin discriminación alguna, </w:t>
      </w:r>
      <w:r>
        <w:rPr>
          <w:rFonts w:cs="Cambria" w:ascii="Cambria" w:hAnsi="Cambria"/>
          <w:b/>
        </w:rPr>
        <w:t>a igual salario por trabajo igual</w:t>
      </w:r>
      <w:r>
        <w:rPr>
          <w:rFonts w:cs="Cambria" w:ascii="Cambria" w:hAnsi="Cambria"/>
        </w:rPr>
        <w:t xml:space="preserve">.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3. Toda persona que trabaja tiene derecho a una remuneración equitativa y satisfactoria, </w:t>
      </w:r>
      <w:r>
        <w:rPr>
          <w:rFonts w:cs="Cambria" w:ascii="Cambria" w:hAnsi="Cambria"/>
          <w:b/>
        </w:rPr>
        <w:t>que le asegure, así como a su familia, una existencia conforme a la dignidad humana</w:t>
      </w:r>
      <w:r>
        <w:rPr>
          <w:rFonts w:cs="Cambria" w:ascii="Cambria" w:hAnsi="Cambria"/>
        </w:rPr>
        <w:t xml:space="preserve"> y </w:t>
      </w:r>
      <w:r>
        <w:rPr>
          <w:rFonts w:cs="Cambria" w:ascii="Cambria" w:hAnsi="Cambria"/>
          <w:b/>
        </w:rPr>
        <w:t>que será completada</w:t>
      </w:r>
      <w:r>
        <w:rPr>
          <w:rFonts w:cs="Cambria" w:ascii="Cambria" w:hAnsi="Cambria"/>
        </w:rPr>
        <w:t xml:space="preserve">, en caso necesario, </w:t>
      </w:r>
      <w:r>
        <w:rPr>
          <w:rFonts w:cs="Cambria" w:ascii="Cambria" w:hAnsi="Cambria"/>
          <w:b/>
        </w:rPr>
        <w:t>por cualesquiera otros medios de protección social.</w:t>
      </w:r>
      <w:r>
        <w:rPr>
          <w:rFonts w:cs="Cambria" w:ascii="Cambria" w:hAnsi="Cambria"/>
        </w:rPr>
        <w:t xml:space="preserve">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4. Toda persona tiene derecho a </w:t>
      </w:r>
      <w:r>
        <w:rPr>
          <w:rFonts w:cs="Cambria" w:ascii="Cambria" w:hAnsi="Cambria"/>
          <w:b/>
        </w:rPr>
        <w:t>fundar sindicatos</w:t>
      </w:r>
      <w:r>
        <w:rPr>
          <w:rFonts w:cs="Cambria" w:ascii="Cambria" w:hAnsi="Cambria"/>
        </w:rPr>
        <w:t xml:space="preserve">……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24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</w:t>
      </w:r>
      <w:r>
        <w:rPr>
          <w:rFonts w:cs="Cambria" w:ascii="Cambria" w:hAnsi="Cambria"/>
          <w:b/>
        </w:rPr>
        <w:t>derecho al descanso</w:t>
      </w:r>
      <w:r>
        <w:rPr>
          <w:rFonts w:cs="Cambria" w:ascii="Cambria" w:hAnsi="Cambria"/>
        </w:rPr>
        <w:t xml:space="preserve">, al disfrute del tiempo libre…….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25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Toda persona tiene derecho a un nivel de vida adecuado </w:t>
      </w:r>
      <w:r>
        <w:rPr>
          <w:rFonts w:cs="Cambria" w:ascii="Cambria" w:hAnsi="Cambria"/>
          <w:b/>
        </w:rPr>
        <w:t>que le asegure, así como a su familia</w:t>
      </w:r>
      <w:r>
        <w:rPr>
          <w:rFonts w:cs="Cambria" w:ascii="Cambria" w:hAnsi="Cambria"/>
        </w:rPr>
        <w:t xml:space="preserve">, </w:t>
      </w:r>
      <w:r>
        <w:rPr>
          <w:rFonts w:cs="Cambria" w:ascii="Cambria" w:hAnsi="Cambria"/>
          <w:b/>
        </w:rPr>
        <w:t>la salud y el bienestar</w:t>
      </w:r>
      <w:r>
        <w:rPr>
          <w:rFonts w:cs="Cambria" w:ascii="Cambria" w:hAnsi="Cambria"/>
        </w:rPr>
        <w:t xml:space="preserve">, y en especial la alimentación, el vestido, la vivienda, la asistencia médica y los servicios sociales necesarios;……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 La maternidad y la infancia tienen derecho a cuidados y asistencia especiales.</w:t>
      </w:r>
      <w:r>
        <w:rPr>
          <w:rFonts w:cs="Cambria" w:ascii="Cambria" w:hAnsi="Cambria"/>
        </w:rPr>
        <w:t xml:space="preserve"> Todos los niños, </w:t>
      </w:r>
      <w:r>
        <w:rPr>
          <w:rFonts w:cs="Cambria" w:ascii="Cambria" w:hAnsi="Cambria"/>
          <w:b/>
        </w:rPr>
        <w:t>nacidos de matrimonio o fuera de matrimonio</w:t>
      </w:r>
      <w:r>
        <w:rPr>
          <w:rFonts w:cs="Cambria" w:ascii="Cambria" w:hAnsi="Cambria"/>
        </w:rPr>
        <w:t xml:space="preserve">, tienen derecho a igual protección social.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26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</w:t>
      </w:r>
      <w:r>
        <w:rPr>
          <w:rFonts w:cs="Cambria" w:ascii="Cambria" w:hAnsi="Cambria"/>
          <w:b/>
        </w:rPr>
        <w:t>Toda persona tiene derecho a la educación</w:t>
      </w:r>
      <w:r>
        <w:rPr>
          <w:rFonts w:cs="Cambria" w:ascii="Cambria" w:hAnsi="Cambria"/>
        </w:rPr>
        <w:t>……</w:t>
      </w:r>
    </w:p>
    <w:p>
      <w:pPr>
        <w:pStyle w:val="NormalWeb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</w:t>
      </w:r>
      <w:r>
        <w:rPr>
          <w:rFonts w:cs="Cambria" w:ascii="Cambria" w:hAnsi="Cambria"/>
          <w:b/>
        </w:rPr>
        <w:t>La educación tendrá por objeto el pleno desarrollo de la personalidad humana</w:t>
      </w:r>
      <w:r>
        <w:rPr>
          <w:rFonts w:cs="Cambria" w:ascii="Cambria" w:hAnsi="Cambria"/>
        </w:rPr>
        <w:t xml:space="preserve"> y…… </w:t>
      </w:r>
    </w:p>
    <w:p>
      <w:pPr>
        <w:pStyle w:val="NormalWeb"/>
        <w:spacing w:before="0" w:after="28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3. Los padres tendrán derecho preferente a escoger el tipo de educación que habrá de darse a sus hijos.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27</w:t>
      </w:r>
    </w:p>
    <w:p>
      <w:pPr>
        <w:pStyle w:val="NormalWeb"/>
        <w:spacing w:before="0" w:after="180"/>
        <w:jc w:val="both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</w:rPr>
        <w:t>1. Toda persona tiene derecho a tomar parte libremente en la vida cultural</w:t>
      </w:r>
      <w:r>
        <w:rPr>
          <w:rFonts w:cs="Cambria" w:ascii="Cambria" w:hAnsi="Cambria"/>
        </w:rPr>
        <w:t>……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2.</w:t>
      </w:r>
      <w:r>
        <w:rPr>
          <w:rFonts w:cs="Cambria" w:ascii="Cambria" w:hAnsi="Cambria"/>
        </w:rPr>
        <w:t xml:space="preserve"> Toda persona tiene derecho a la </w:t>
      </w:r>
      <w:r>
        <w:rPr>
          <w:rFonts w:cs="Cambria" w:ascii="Cambria" w:hAnsi="Cambria"/>
          <w:b/>
        </w:rPr>
        <w:t>protección</w:t>
      </w:r>
      <w:r>
        <w:rPr>
          <w:rFonts w:cs="Cambria" w:ascii="Cambria" w:hAnsi="Cambria"/>
        </w:rPr>
        <w:t xml:space="preserve"> de…… las </w:t>
      </w:r>
      <w:r>
        <w:rPr>
          <w:rFonts w:cs="Cambria" w:ascii="Cambria" w:hAnsi="Cambria"/>
          <w:b/>
        </w:rPr>
        <w:t>producciones</w:t>
      </w:r>
      <w:r>
        <w:rPr>
          <w:rFonts w:cs="Cambria" w:ascii="Cambria" w:hAnsi="Cambria"/>
        </w:rPr>
        <w:t xml:space="preserve">…… que sea </w:t>
      </w:r>
      <w:r>
        <w:rPr>
          <w:rFonts w:cs="Cambria" w:ascii="Cambria" w:hAnsi="Cambria"/>
          <w:b/>
        </w:rPr>
        <w:t>autora</w:t>
      </w:r>
      <w:r>
        <w:rPr>
          <w:rFonts w:cs="Cambria" w:ascii="Cambria" w:hAnsi="Cambria"/>
        </w:rPr>
        <w:t xml:space="preserve">. 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28</w:t>
      </w:r>
    </w:p>
    <w:p>
      <w:pPr>
        <w:pStyle w:val="Normal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</w:rPr>
        <w:t xml:space="preserve">Toda persona tiene derecho a que se establezca un </w:t>
      </w:r>
      <w:r>
        <w:rPr>
          <w:rFonts w:cs="Cambria" w:ascii="Cambria" w:hAnsi="Cambria"/>
          <w:b/>
        </w:rPr>
        <w:t>orden social e internacional</w:t>
      </w:r>
      <w:r>
        <w:rPr>
          <w:rFonts w:cs="Cambria" w:ascii="Cambria" w:hAnsi="Cambria"/>
        </w:rPr>
        <w:t>……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29</w:t>
      </w:r>
    </w:p>
    <w:p>
      <w:pPr>
        <w:pStyle w:val="Normal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1.</w:t>
      </w:r>
      <w:r>
        <w:rPr>
          <w:rFonts w:cs="Cambria" w:ascii="Cambria" w:hAnsi="Cambria"/>
        </w:rPr>
        <w:t xml:space="preserve"> </w:t>
      </w:r>
      <w:r>
        <w:rPr>
          <w:rFonts w:cs="Cambria" w:ascii="Cambria" w:hAnsi="Cambria"/>
          <w:b/>
        </w:rPr>
        <w:t>Toda persona tiene deberes respecto a la comunidad, puesto que sólo en ella puede desarrollar libre y plenamente su personalidad.</w:t>
      </w:r>
      <w:r>
        <w:rPr>
          <w:rFonts w:cs="Cambria" w:ascii="Cambria" w:hAnsi="Cambria"/>
        </w:rPr>
        <w:t xml:space="preserve"> </w:t>
      </w:r>
    </w:p>
    <w:p>
      <w:pPr>
        <w:pStyle w:val="NormalWeb"/>
        <w:spacing w:before="0" w:after="18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 xml:space="preserve">2. </w:t>
      </w:r>
      <w:r>
        <w:rPr>
          <w:rFonts w:cs="Cambria" w:ascii="Cambria" w:hAnsi="Cambria"/>
        </w:rPr>
        <w:t xml:space="preserve">…… toda persona </w:t>
      </w:r>
      <w:r>
        <w:rPr>
          <w:rFonts w:cs="Cambria" w:ascii="Cambria" w:hAnsi="Cambria"/>
          <w:b/>
        </w:rPr>
        <w:t>estará solamente sujeta a las limitaciones establecidas por la ley con el único fin de asegurar el reconocimiento y el respeto de los derechos y libertades de los demás,</w:t>
      </w:r>
      <w:r>
        <w:rPr>
          <w:rFonts w:cs="Cambria" w:ascii="Cambria" w:hAnsi="Cambria"/>
        </w:rPr>
        <w:t xml:space="preserve"> y…… </w:t>
      </w:r>
    </w:p>
    <w:p>
      <w:pPr>
        <w:pStyle w:val="NormalWeb"/>
        <w:spacing w:before="0" w:after="240"/>
        <w:jc w:val="both"/>
        <w:rPr>
          <w:rFonts w:ascii="Cambria" w:hAnsi="Cambria" w:cs="Cambria"/>
        </w:rPr>
      </w:pPr>
      <w:r>
        <w:rPr>
          <w:rFonts w:cs="Cambria" w:ascii="Cambria" w:hAnsi="Cambria"/>
          <w:b/>
        </w:rPr>
        <w:t>3.</w:t>
      </w:r>
      <w:r>
        <w:rPr>
          <w:rFonts w:cs="Cambria" w:ascii="Cambria" w:hAnsi="Cambria"/>
        </w:rPr>
        <w:t xml:space="preserve"> Estos derechos…no podrán… ser ejercidos en oposición a los propósitos… de las Naciones Unidas. </w:t>
      </w:r>
    </w:p>
    <w:p>
      <w:pPr>
        <w:pStyle w:val="Heading3"/>
        <w:spacing w:before="0" w:after="60"/>
        <w:jc w:val="both"/>
        <w:rPr>
          <w:rFonts w:ascii="Cambria" w:hAnsi="Cambria" w:cs="Cambria"/>
          <w:sz w:val="28"/>
          <w:szCs w:val="24"/>
        </w:rPr>
      </w:pPr>
      <w:r>
        <w:rPr>
          <w:rFonts w:cs="Cambria" w:ascii="Cambria" w:hAnsi="Cambria"/>
          <w:sz w:val="28"/>
          <w:szCs w:val="24"/>
        </w:rPr>
        <w:t>Artículo 30</w:t>
      </w:r>
    </w:p>
    <w:p>
      <w:pPr>
        <w:pStyle w:val="Normal"/>
        <w:spacing w:before="0" w:after="240"/>
        <w:jc w:val="both"/>
        <w:rPr/>
      </w:pPr>
      <w:r>
        <w:rPr>
          <w:rFonts w:cs="Cambria" w:ascii="Cambria" w:hAnsi="Cambria"/>
        </w:rPr>
        <w:t xml:space="preserve">Nada en esta Declaración… confiere derecho alguno al Estado… o a una persona, para… realizar actos </w:t>
      </w:r>
      <w:r>
        <w:rPr>
          <w:rFonts w:cs="Cambria" w:ascii="Cambria" w:hAnsi="Cambria"/>
          <w:b/>
        </w:rPr>
        <w:t>tendientes a la supresión</w:t>
      </w:r>
      <w:r>
        <w:rPr>
          <w:rFonts w:cs="Cambria" w:ascii="Cambria" w:hAnsi="Cambria"/>
        </w:rPr>
        <w:t xml:space="preserve"> de… de los derechos… proclamados en esta Declaración. </w:t>
      </w:r>
    </w:p>
    <w:sectPr>
      <w:type w:val="nextPage"/>
      <w:pgSz w:w="11906" w:h="16838"/>
      <w:pgMar w:left="964" w:right="907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textAlignment w:val="baseline"/>
    </w:pPr>
    <w:rPr>
      <w:rFonts w:ascii="Times New Roman" w:hAnsi="Times New Roman" w:eastAsia="Times New Roman" w:cs="Times New Roman"/>
      <w:color w:val="auto"/>
      <w:sz w:val="24"/>
      <w:szCs w:val="24"/>
      <w:lang w:val="es-ES" w:bidi="ar-SA" w:eastAsia="zh-CN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uppressAutoHyphens w:val="true"/>
      <w:spacing w:before="100" w:after="100"/>
      <w:outlineLvl w:val="2"/>
    </w:pPr>
    <w:rPr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  <w:color w:val="000000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InternetLink">
    <w:name w:val="Hyperlink"/>
    <w:basedOn w:val="Fuentedeprrafopredeter"/>
    <w:rPr>
      <w:color w:val="0000FF"/>
      <w:u w:val="single"/>
    </w:rPr>
  </w:style>
  <w:style w:type="character" w:styleId="VisitedInternetLink">
    <w:name w:val="FollowedHyperlink"/>
    <w:basedOn w:val="Fuentedeprrafopredeter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qFormat/>
    <w:pPr>
      <w:suppressAutoHyphens w:val="true"/>
      <w:spacing w:before="100" w:after="10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2010-01-09T05:29:00Z</dcterms:created>
  <dc:creator>Patricio  Dabdoub</dc:creator>
  <dc:description/>
  <cp:keywords> </cp:keywords>
  <dc:language>en-US</dc:language>
  <cp:lastModifiedBy>Pedro Pablo1</cp:lastModifiedBy>
  <dcterms:modified xsi:type="dcterms:W3CDTF">2012-05-09T04:02:00Z</dcterms:modified>
  <cp:revision>8</cp:revision>
  <dc:subject/>
  <dc:title>La Asamblea General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dgnword-docGUID</vt:lpwstr>
  </property>
  <property fmtid="{D5CDD505-2E9C-101B-9397-08002B2CF9AE}" pid="3" name="dgnword-eventsink">
    <vt:lpwstr>dgnword-eventsink</vt:lpwstr>
  </property>
</Properties>
</file>